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8B" w:rsidRPr="00D20AF6" w:rsidRDefault="003C4A8B" w:rsidP="003C4A8B">
      <w:pPr>
        <w:pBdr>
          <w:bottom w:val="none" w:sz="0" w:space="0" w:color="auto"/>
        </w:pBdr>
        <w:rPr>
          <w:rFonts w:ascii="Times New Roman" w:hAnsi="Times New Roman" w:cs="Times New Roman"/>
          <w:bCs/>
          <w:i w:val="0"/>
          <w:sz w:val="24"/>
          <w:szCs w:val="24"/>
          <w:lang w:val="en-ZA"/>
        </w:rPr>
      </w:pPr>
      <w:r w:rsidRPr="00D20AF6">
        <w:rPr>
          <w:rFonts w:ascii="Times New Roman" w:hAnsi="Times New Roman" w:cs="Times New Roman"/>
          <w:bCs/>
          <w:i w:val="0"/>
          <w:sz w:val="24"/>
          <w:szCs w:val="24"/>
          <w:lang w:val="en-ZA"/>
        </w:rPr>
        <w:t>FIGURE LEGENDS</w:t>
      </w:r>
    </w:p>
    <w:p w:rsidR="003C4A8B" w:rsidRPr="00D20AF6" w:rsidRDefault="003C4A8B" w:rsidP="003C4A8B">
      <w:pPr>
        <w:pBdr>
          <w:bottom w:val="none" w:sz="0" w:space="0" w:color="auto"/>
        </w:pBdr>
        <w:rPr>
          <w:rFonts w:ascii="Times New Roman" w:hAnsi="Times New Roman" w:cs="Times New Roman"/>
          <w:bCs/>
          <w:i w:val="0"/>
          <w:sz w:val="24"/>
          <w:szCs w:val="24"/>
          <w:lang w:val="en-ZA"/>
        </w:rPr>
      </w:pPr>
    </w:p>
    <w:p w:rsidR="003C4A8B" w:rsidRPr="00D20AF6" w:rsidRDefault="003C4A8B" w:rsidP="003C4A8B">
      <w:pPr>
        <w:pStyle w:val="TableofFigures"/>
        <w:tabs>
          <w:tab w:val="right" w:leader="dot" w:pos="9016"/>
        </w:tabs>
        <w:spacing w:line="240" w:lineRule="auto"/>
        <w:rPr>
          <w:rFonts w:eastAsia="Times New Roman"/>
          <w:sz w:val="24"/>
          <w:szCs w:val="24"/>
          <w:lang w:val="en-GB"/>
        </w:rPr>
      </w:pPr>
      <w:r w:rsidRPr="00D20AF6">
        <w:rPr>
          <w:rFonts w:ascii="Times New Roman" w:hAnsi="Times New Roman"/>
          <w:sz w:val="24"/>
          <w:szCs w:val="24"/>
          <w:lang w:val="en-GB"/>
        </w:rPr>
        <w:t>Figure 1: The APG phantom used for MTF evaluation. The enlarged area shows an 'MTF plate'</w:t>
      </w:r>
      <w:proofErr w:type="gramStart"/>
      <w:r w:rsidRPr="00D20AF6">
        <w:rPr>
          <w:rFonts w:ascii="Times New Roman" w:hAnsi="Times New Roman"/>
          <w:sz w:val="24"/>
          <w:szCs w:val="24"/>
          <w:lang w:val="en-GB"/>
        </w:rPr>
        <w:t>.</w:t>
      </w:r>
      <w:r w:rsidRPr="00FB37E0">
        <w:rPr>
          <w:rFonts w:ascii="Times New Roman" w:hAnsi="Times New Roman"/>
          <w:sz w:val="24"/>
          <w:szCs w:val="24"/>
          <w:vertAlign w:val="superscript"/>
          <w:lang w:val="en-GB"/>
        </w:rPr>
        <w:t>(</w:t>
      </w:r>
      <w:proofErr w:type="gramEnd"/>
      <w:r w:rsidRPr="00FB37E0">
        <w:rPr>
          <w:rFonts w:ascii="Times New Roman" w:hAnsi="Times New Roman"/>
          <w:sz w:val="24"/>
          <w:szCs w:val="24"/>
          <w:vertAlign w:val="superscript"/>
          <w:lang w:val="en-GB"/>
        </w:rPr>
        <w:t>8)</w:t>
      </w:r>
    </w:p>
    <w:p w:rsidR="003C4A8B" w:rsidRPr="00D20AF6" w:rsidRDefault="003C4A8B" w:rsidP="003C4A8B">
      <w:pPr>
        <w:pStyle w:val="TableofFigures"/>
        <w:tabs>
          <w:tab w:val="right" w:leader="dot" w:pos="9016"/>
        </w:tabs>
        <w:spacing w:line="240" w:lineRule="auto"/>
        <w:rPr>
          <w:rFonts w:eastAsia="Times New Roman"/>
          <w:sz w:val="24"/>
          <w:szCs w:val="24"/>
          <w:lang w:val="en-GB"/>
        </w:rPr>
      </w:pPr>
      <w:r w:rsidRPr="00D20AF6">
        <w:rPr>
          <w:rFonts w:ascii="Times New Roman" w:hAnsi="Times New Roman"/>
          <w:sz w:val="24"/>
          <w:szCs w:val="24"/>
          <w:lang w:val="en-GB"/>
        </w:rPr>
        <w:t xml:space="preserve">Figure 2: Signal-to-Noise Ratios for all steps imaged at 70kV. Readout </w:t>
      </w:r>
      <w:r w:rsidRPr="00D1788D">
        <w:rPr>
          <w:rFonts w:ascii="Times New Roman" w:hAnsi="Times New Roman"/>
          <w:sz w:val="24"/>
          <w:szCs w:val="24"/>
          <w:lang w:val="en-GB"/>
        </w:rPr>
        <w:t>artefacts</w:t>
      </w:r>
      <w:r w:rsidRPr="00D20AF6">
        <w:rPr>
          <w:rFonts w:ascii="Times New Roman" w:hAnsi="Times New Roman"/>
          <w:sz w:val="24"/>
          <w:szCs w:val="24"/>
          <w:lang w:val="en-GB"/>
        </w:rPr>
        <w:t xml:space="preserve"> can cause outliers as seen at step 1 (MUSICA</w:t>
      </w:r>
      <w:r w:rsidRPr="00D20AF6">
        <w:rPr>
          <w:rFonts w:ascii="Times New Roman" w:hAnsi="Times New Roman"/>
          <w:sz w:val="24"/>
          <w:szCs w:val="24"/>
          <w:vertAlign w:val="superscript"/>
          <w:lang w:val="en-GB"/>
        </w:rPr>
        <w:t>TM</w:t>
      </w:r>
      <w:r w:rsidRPr="00D20AF6">
        <w:rPr>
          <w:rFonts w:ascii="Times New Roman" w:hAnsi="Times New Roman"/>
          <w:sz w:val="24"/>
          <w:szCs w:val="24"/>
          <w:lang w:val="en-GB"/>
        </w:rPr>
        <w:t>)</w:t>
      </w:r>
    </w:p>
    <w:p w:rsidR="003C4A8B" w:rsidRPr="00D20AF6" w:rsidRDefault="003C4A8B" w:rsidP="003C4A8B">
      <w:pPr>
        <w:pStyle w:val="TableofFigures"/>
        <w:tabs>
          <w:tab w:val="right" w:leader="dot" w:pos="9016"/>
        </w:tabs>
        <w:spacing w:line="240" w:lineRule="auto"/>
        <w:rPr>
          <w:rFonts w:eastAsia="Times New Roman"/>
          <w:sz w:val="24"/>
          <w:szCs w:val="24"/>
          <w:lang w:val="en-GB"/>
        </w:rPr>
      </w:pPr>
      <w:r w:rsidRPr="00D20AF6">
        <w:rPr>
          <w:rFonts w:ascii="Times New Roman" w:hAnsi="Times New Roman"/>
          <w:sz w:val="24"/>
          <w:szCs w:val="24"/>
          <w:lang w:val="en-GB"/>
        </w:rPr>
        <w:t>Figure 3: Average Contrast-to-Noise Rati</w:t>
      </w:r>
      <w:bookmarkStart w:id="0" w:name="_GoBack"/>
      <w:bookmarkEnd w:id="0"/>
      <w:r w:rsidRPr="00D20AF6">
        <w:rPr>
          <w:rFonts w:ascii="Times New Roman" w:hAnsi="Times New Roman"/>
          <w:sz w:val="24"/>
          <w:szCs w:val="24"/>
          <w:lang w:val="en-GB"/>
        </w:rPr>
        <w:t>os calculated from steps 1 to 4 of the step wedge at all energies.</w:t>
      </w:r>
    </w:p>
    <w:p w:rsidR="003C4A8B" w:rsidRPr="00D20AF6" w:rsidRDefault="003C4A8B" w:rsidP="003C4A8B">
      <w:pPr>
        <w:pStyle w:val="TableofFigures"/>
        <w:tabs>
          <w:tab w:val="right" w:leader="dot" w:pos="9016"/>
        </w:tabs>
        <w:spacing w:line="240" w:lineRule="auto"/>
        <w:rPr>
          <w:rFonts w:eastAsia="Times New Roman"/>
          <w:sz w:val="24"/>
          <w:szCs w:val="24"/>
          <w:lang w:val="en-GB"/>
        </w:rPr>
      </w:pPr>
      <w:r w:rsidRPr="00D20AF6">
        <w:rPr>
          <w:rFonts w:ascii="Times New Roman" w:hAnsi="Times New Roman"/>
          <w:sz w:val="24"/>
          <w:szCs w:val="24"/>
          <w:lang w:val="en-GB"/>
        </w:rPr>
        <w:t>Figure 4: Graph showing contrast with decreasing object size for the different algorithms. The background image is for illustrative purposes only and shows the superposition of the test image on the plotted graph. The image was obtained from scanning the contrast-detail phantom and processed with MUSICA</w:t>
      </w:r>
      <w:r w:rsidRPr="00D20AF6">
        <w:rPr>
          <w:rFonts w:ascii="Times New Roman" w:hAnsi="Times New Roman"/>
          <w:sz w:val="24"/>
          <w:szCs w:val="24"/>
          <w:vertAlign w:val="superscript"/>
          <w:lang w:val="en-GB"/>
        </w:rPr>
        <w:t>TM</w:t>
      </w:r>
    </w:p>
    <w:p w:rsidR="003C4A8B" w:rsidRPr="00D20AF6" w:rsidRDefault="003C4A8B" w:rsidP="003C4A8B">
      <w:pPr>
        <w:pStyle w:val="TableofFigures"/>
        <w:tabs>
          <w:tab w:val="right" w:leader="dot" w:pos="9016"/>
        </w:tabs>
        <w:spacing w:line="240" w:lineRule="auto"/>
        <w:rPr>
          <w:rFonts w:eastAsia="Times New Roman"/>
          <w:sz w:val="24"/>
          <w:szCs w:val="24"/>
          <w:lang w:val="en-GB"/>
        </w:rPr>
      </w:pPr>
      <w:r w:rsidRPr="00D20AF6">
        <w:rPr>
          <w:rFonts w:ascii="Times New Roman" w:hAnsi="Times New Roman"/>
          <w:sz w:val="24"/>
          <w:szCs w:val="24"/>
          <w:lang w:val="en-GB"/>
        </w:rPr>
        <w:t>Figure 5: Modulation Transfer Functions in both x- and y-directions as calculated on the same MTF plate for all three algorithms. The post-processed images have higher MTF values over all useful frequencies</w:t>
      </w:r>
    </w:p>
    <w:p w:rsidR="003C4A8B" w:rsidRPr="00D20AF6" w:rsidRDefault="003C4A8B" w:rsidP="003C4A8B">
      <w:pPr>
        <w:pStyle w:val="TableofFigures"/>
        <w:tabs>
          <w:tab w:val="right" w:leader="dot" w:pos="9016"/>
        </w:tabs>
        <w:spacing w:line="240" w:lineRule="auto"/>
        <w:rPr>
          <w:rFonts w:eastAsia="Times New Roman"/>
          <w:sz w:val="24"/>
          <w:szCs w:val="24"/>
          <w:lang w:val="en-GB"/>
        </w:rPr>
      </w:pPr>
      <w:r w:rsidRPr="00D20AF6">
        <w:rPr>
          <w:rFonts w:ascii="Times New Roman" w:hAnsi="Times New Roman"/>
          <w:sz w:val="24"/>
          <w:szCs w:val="24"/>
          <w:lang w:val="en-GB"/>
        </w:rPr>
        <w:t>Figure 6: Image of artefact encountered due to post-processing. The software's response when encountering a sharp continuous edge throughout the image length can be seen in the area between two wedges, which is treated as background without any useful information</w:t>
      </w:r>
      <w:r>
        <w:rPr>
          <w:rFonts w:ascii="Times New Roman" w:hAnsi="Times New Roman"/>
          <w:sz w:val="24"/>
          <w:szCs w:val="24"/>
          <w:lang w:val="en-GB"/>
        </w:rPr>
        <w:t>, and thus blanked out</w:t>
      </w:r>
      <w:r w:rsidRPr="00D20AF6">
        <w:rPr>
          <w:rFonts w:ascii="Times New Roman" w:hAnsi="Times New Roman"/>
          <w:sz w:val="24"/>
          <w:szCs w:val="24"/>
          <w:lang w:val="en-GB"/>
        </w:rPr>
        <w:t>.</w:t>
      </w:r>
    </w:p>
    <w:p w:rsidR="003C4A8B" w:rsidRPr="00D20AF6" w:rsidRDefault="003C4A8B" w:rsidP="003C4A8B">
      <w:pPr>
        <w:pBdr>
          <w:bottom w:val="none" w:sz="0" w:space="0" w:color="auto"/>
        </w:pBdr>
        <w:rPr>
          <w:rFonts w:ascii="Times New Roman" w:hAnsi="Times New Roman" w:cs="Times New Roman"/>
          <w:bCs/>
          <w:i w:val="0"/>
          <w:sz w:val="24"/>
          <w:szCs w:val="24"/>
        </w:rPr>
      </w:pPr>
      <w:r w:rsidRPr="00D20AF6">
        <w:rPr>
          <w:rFonts w:ascii="Times New Roman" w:hAnsi="Times New Roman" w:cs="Times New Roman"/>
          <w:i w:val="0"/>
          <w:sz w:val="24"/>
          <w:szCs w:val="24"/>
        </w:rPr>
        <w:t xml:space="preserve">Figure 7: The result of edge enhancement during software processing. The image on the left shows over enhancement when encountering a sharp edge; the right-hand image illustrates smoothing of </w:t>
      </w:r>
      <w:r>
        <w:rPr>
          <w:rFonts w:ascii="Times New Roman" w:hAnsi="Times New Roman" w:cs="Times New Roman"/>
          <w:i w:val="0"/>
          <w:sz w:val="24"/>
          <w:szCs w:val="24"/>
        </w:rPr>
        <w:t>the uniform</w:t>
      </w:r>
      <w:r w:rsidRPr="00D20AF6">
        <w:rPr>
          <w:rFonts w:ascii="Times New Roman" w:hAnsi="Times New Roman" w:cs="Times New Roman"/>
          <w:i w:val="0"/>
          <w:sz w:val="24"/>
          <w:szCs w:val="24"/>
        </w:rPr>
        <w:t xml:space="preserve"> central area to reduce noise. The artefact is over enhanced here by window adjustment to clearly illustrate this effect.</w:t>
      </w:r>
    </w:p>
    <w:p w:rsidR="00DD608E" w:rsidRDefault="00DD608E"/>
    <w:sectPr w:rsidR="00DD608E" w:rsidSect="003C4A8B">
      <w:footerReference w:type="default" r:id="rId5"/>
      <w:pgSz w:w="11906" w:h="16838"/>
      <w:pgMar w:top="1440" w:right="1440" w:bottom="1440" w:left="1440" w:header="708" w:footer="708" w:gutter="0"/>
      <w:cols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B5" w:rsidRDefault="00FB37E0" w:rsidP="001557AA">
    <w:pPr>
      <w:pStyle w:val="Footer"/>
      <w:pBdr>
        <w:bottom w:val="none" w:sz="0" w:space="0" w:color="auto"/>
      </w:pBdr>
    </w:pPr>
    <w:r>
      <w:fldChar w:fldCharType="begin"/>
    </w:r>
    <w:r>
      <w:instrText xml:space="preserve"> PAGE   \* MERGEFORMAT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8B"/>
    <w:rsid w:val="003C4A8B"/>
    <w:rsid w:val="00DD608E"/>
    <w:rsid w:val="00FB37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8B"/>
    <w:pPr>
      <w:pBdr>
        <w:bottom w:val="single" w:sz="6" w:space="1" w:color="auto"/>
      </w:pBdr>
      <w:autoSpaceDE w:val="0"/>
      <w:autoSpaceDN w:val="0"/>
      <w:adjustRightInd w:val="0"/>
      <w:spacing w:after="0" w:line="240" w:lineRule="auto"/>
      <w:jc w:val="both"/>
    </w:pPr>
    <w:rPr>
      <w:rFonts w:ascii="Calisto MT" w:eastAsia="Calibri" w:hAnsi="Calisto MT" w:cs="Narkisim"/>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4A8B"/>
    <w:pPr>
      <w:tabs>
        <w:tab w:val="center" w:pos="4513"/>
        <w:tab w:val="right" w:pos="9026"/>
      </w:tabs>
    </w:pPr>
  </w:style>
  <w:style w:type="character" w:customStyle="1" w:styleId="FooterChar">
    <w:name w:val="Footer Char"/>
    <w:basedOn w:val="DefaultParagraphFont"/>
    <w:link w:val="Footer"/>
    <w:uiPriority w:val="99"/>
    <w:rsid w:val="003C4A8B"/>
    <w:rPr>
      <w:rFonts w:ascii="Calisto MT" w:eastAsia="Calibri" w:hAnsi="Calisto MT" w:cs="Narkisim"/>
      <w:i/>
      <w:lang w:val="en-GB"/>
    </w:rPr>
  </w:style>
  <w:style w:type="paragraph" w:styleId="TableofFigures">
    <w:name w:val="table of figures"/>
    <w:basedOn w:val="Normal"/>
    <w:next w:val="Normal"/>
    <w:uiPriority w:val="99"/>
    <w:unhideWhenUsed/>
    <w:rsid w:val="003C4A8B"/>
    <w:pPr>
      <w:pBdr>
        <w:bottom w:val="none" w:sz="0" w:space="0" w:color="auto"/>
      </w:pBdr>
      <w:autoSpaceDE/>
      <w:autoSpaceDN/>
      <w:adjustRightInd/>
      <w:spacing w:line="276" w:lineRule="auto"/>
      <w:jc w:val="left"/>
    </w:pPr>
    <w:rPr>
      <w:rFonts w:ascii="Calibri" w:hAnsi="Calibri" w:cs="Times New Roman"/>
      <w:i w:val="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8B"/>
    <w:pPr>
      <w:pBdr>
        <w:bottom w:val="single" w:sz="6" w:space="1" w:color="auto"/>
      </w:pBdr>
      <w:autoSpaceDE w:val="0"/>
      <w:autoSpaceDN w:val="0"/>
      <w:adjustRightInd w:val="0"/>
      <w:spacing w:after="0" w:line="240" w:lineRule="auto"/>
      <w:jc w:val="both"/>
    </w:pPr>
    <w:rPr>
      <w:rFonts w:ascii="Calisto MT" w:eastAsia="Calibri" w:hAnsi="Calisto MT" w:cs="Narkisim"/>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4A8B"/>
    <w:pPr>
      <w:tabs>
        <w:tab w:val="center" w:pos="4513"/>
        <w:tab w:val="right" w:pos="9026"/>
      </w:tabs>
    </w:pPr>
  </w:style>
  <w:style w:type="character" w:customStyle="1" w:styleId="FooterChar">
    <w:name w:val="Footer Char"/>
    <w:basedOn w:val="DefaultParagraphFont"/>
    <w:link w:val="Footer"/>
    <w:uiPriority w:val="99"/>
    <w:rsid w:val="003C4A8B"/>
    <w:rPr>
      <w:rFonts w:ascii="Calisto MT" w:eastAsia="Calibri" w:hAnsi="Calisto MT" w:cs="Narkisim"/>
      <w:i/>
      <w:lang w:val="en-GB"/>
    </w:rPr>
  </w:style>
  <w:style w:type="paragraph" w:styleId="TableofFigures">
    <w:name w:val="table of figures"/>
    <w:basedOn w:val="Normal"/>
    <w:next w:val="Normal"/>
    <w:uiPriority w:val="99"/>
    <w:unhideWhenUsed/>
    <w:rsid w:val="003C4A8B"/>
    <w:pPr>
      <w:pBdr>
        <w:bottom w:val="none" w:sz="0" w:space="0" w:color="auto"/>
      </w:pBdr>
      <w:autoSpaceDE/>
      <w:autoSpaceDN/>
      <w:adjustRightInd/>
      <w:spacing w:line="276" w:lineRule="auto"/>
      <w:jc w:val="left"/>
    </w:pPr>
    <w:rPr>
      <w:rFonts w:ascii="Calibri" w:hAnsi="Calibri" w:cs="Times New Roman"/>
      <w:i w:val="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2011-08-23T11:01:00Z</dcterms:created>
  <dcterms:modified xsi:type="dcterms:W3CDTF">2011-08-23T11:15:00Z</dcterms:modified>
</cp:coreProperties>
</file>